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71C4" w14:textId="0A2EF2C7" w:rsidR="00135101" w:rsidRPr="00135101" w:rsidRDefault="00135101" w:rsidP="00135101">
      <w:pPr>
        <w:shd w:val="clear" w:color="auto" w:fill="FFFFFF"/>
        <w:spacing w:before="900" w:after="390" w:line="405" w:lineRule="atLeast"/>
        <w:outlineLvl w:val="1"/>
        <w:rPr>
          <w:rFonts w:ascii="Poppins" w:eastAsia="Times New Roman" w:hAnsi="Poppins" w:cs="Poppins"/>
          <w:color w:val="000000" w:themeColor="text1"/>
          <w:sz w:val="36"/>
          <w:szCs w:val="36"/>
        </w:rPr>
      </w:pPr>
      <w:r w:rsidRPr="00135101">
        <w:rPr>
          <w:rFonts w:ascii="Poppins" w:eastAsia="Times New Roman" w:hAnsi="Poppins" w:cs="Poppins"/>
          <w:color w:val="000000" w:themeColor="text1"/>
          <w:sz w:val="36"/>
          <w:szCs w:val="36"/>
        </w:rPr>
        <w:t>The</w:t>
      </w:r>
      <w:r w:rsidRPr="00135101">
        <w:rPr>
          <w:rFonts w:ascii="Poppins" w:eastAsia="Times New Roman" w:hAnsi="Poppins" w:cs="Poppins"/>
          <w:color w:val="000000" w:themeColor="text1"/>
          <w:sz w:val="36"/>
          <w:szCs w:val="36"/>
        </w:rPr>
        <w:t xml:space="preserve"> recent history of qualifications</w:t>
      </w:r>
    </w:p>
    <w:p w14:paraId="7911BFFB" w14:textId="6A222239" w:rsidR="00135101" w:rsidRPr="00135101" w:rsidRDefault="00135101" w:rsidP="00135101">
      <w:pPr>
        <w:shd w:val="clear" w:color="auto" w:fill="FFFFFF"/>
        <w:spacing w:before="900" w:after="390" w:line="405" w:lineRule="atLeast"/>
        <w:outlineLvl w:val="1"/>
        <w:rPr>
          <w:rFonts w:ascii="Poppins" w:eastAsia="Times New Roman" w:hAnsi="Poppins" w:cs="Poppins"/>
          <w:color w:val="000000" w:themeColor="text1"/>
          <w:sz w:val="36"/>
          <w:szCs w:val="36"/>
        </w:rPr>
      </w:pPr>
      <w:r w:rsidRPr="00135101">
        <w:rPr>
          <w:rFonts w:ascii="Poppins" w:eastAsia="Times New Roman" w:hAnsi="Poppins" w:cs="Poppins"/>
          <w:color w:val="000000" w:themeColor="text1"/>
          <w:sz w:val="36"/>
          <w:szCs w:val="36"/>
        </w:rPr>
        <w:t>Old Frameworks (QCF &amp; NVQ)</w:t>
      </w:r>
    </w:p>
    <w:p w14:paraId="38FEEEB4" w14:textId="77777777" w:rsidR="00135101" w:rsidRPr="00135101" w:rsidRDefault="00135101" w:rsidP="00135101">
      <w:pPr>
        <w:shd w:val="clear" w:color="auto" w:fill="FFFFFF"/>
        <w:spacing w:after="390" w:line="405" w:lineRule="atLeast"/>
        <w:outlineLvl w:val="2"/>
        <w:rPr>
          <w:rFonts w:ascii="Poppins" w:eastAsia="Times New Roman" w:hAnsi="Poppins" w:cs="Poppins"/>
          <w:color w:val="000000" w:themeColor="text1"/>
          <w:sz w:val="32"/>
          <w:szCs w:val="32"/>
        </w:rPr>
      </w:pPr>
      <w:r w:rsidRPr="00135101">
        <w:rPr>
          <w:rFonts w:ascii="Poppins" w:eastAsia="Times New Roman" w:hAnsi="Poppins" w:cs="Poppins"/>
          <w:color w:val="000000" w:themeColor="text1"/>
          <w:sz w:val="32"/>
          <w:szCs w:val="32"/>
        </w:rPr>
        <w:t>NVQ</w:t>
      </w:r>
    </w:p>
    <w:p w14:paraId="2718463C" w14:textId="77777777" w:rsidR="00135101" w:rsidRPr="00135101" w:rsidRDefault="00135101" w:rsidP="00135101">
      <w:pPr>
        <w:shd w:val="clear" w:color="auto" w:fill="FFFFFF"/>
        <w:spacing w:after="480" w:line="390" w:lineRule="atLeast"/>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t xml:space="preserve">National Vocational Qualifications were earned on the job and serve as proof of competence in a given field. There </w:t>
      </w:r>
      <w:proofErr w:type="gramStart"/>
      <w:r w:rsidRPr="00135101">
        <w:rPr>
          <w:rFonts w:ascii="Poppins" w:eastAsia="Times New Roman" w:hAnsi="Poppins" w:cs="Poppins"/>
          <w:color w:val="000000" w:themeColor="text1"/>
          <w:sz w:val="27"/>
          <w:szCs w:val="27"/>
        </w:rPr>
        <w:t>are</w:t>
      </w:r>
      <w:proofErr w:type="gramEnd"/>
      <w:r w:rsidRPr="00135101">
        <w:rPr>
          <w:rFonts w:ascii="Poppins" w:eastAsia="Times New Roman" w:hAnsi="Poppins" w:cs="Poppins"/>
          <w:color w:val="000000" w:themeColor="text1"/>
          <w:sz w:val="27"/>
          <w:szCs w:val="27"/>
        </w:rPr>
        <w:t xml:space="preserve"> a total of eight levels, starting at level 1 (which focuses on fundamental workplace skills) and ending at level 8 (when students were expected to be working at the management level). To earn an NVQ you had to be evaluated based on portfolios and observational sessions with an assessor.</w:t>
      </w:r>
    </w:p>
    <w:p w14:paraId="694B3347" w14:textId="77777777" w:rsidR="00135101" w:rsidRPr="00135101" w:rsidRDefault="00135101" w:rsidP="00135101">
      <w:pPr>
        <w:shd w:val="clear" w:color="auto" w:fill="FFFFFF"/>
        <w:spacing w:before="1050" w:after="390" w:line="405" w:lineRule="atLeast"/>
        <w:outlineLvl w:val="2"/>
        <w:rPr>
          <w:rFonts w:ascii="Poppins" w:eastAsia="Times New Roman" w:hAnsi="Poppins" w:cs="Poppins"/>
          <w:color w:val="000000" w:themeColor="text1"/>
          <w:sz w:val="32"/>
          <w:szCs w:val="32"/>
        </w:rPr>
      </w:pPr>
      <w:r w:rsidRPr="00135101">
        <w:rPr>
          <w:rFonts w:ascii="Poppins" w:eastAsia="Times New Roman" w:hAnsi="Poppins" w:cs="Poppins"/>
          <w:color w:val="000000" w:themeColor="text1"/>
          <w:sz w:val="32"/>
          <w:szCs w:val="32"/>
        </w:rPr>
        <w:t>QCF</w:t>
      </w:r>
    </w:p>
    <w:p w14:paraId="04FB0F93" w14:textId="77777777" w:rsidR="00135101" w:rsidRPr="00135101" w:rsidRDefault="00135101" w:rsidP="00135101">
      <w:pPr>
        <w:shd w:val="clear" w:color="auto" w:fill="FFFFFF"/>
        <w:spacing w:after="480" w:line="390" w:lineRule="atLeast"/>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t>The Qualifications and Credit Framework, or QCF, was a way for England, Wales, and Northern Ireland to classify and recognise qualifications based on how hard they were and how many credits they were worth. It was meant to make it easy to understand and compare qualifications from different subjects and institutions in a clear and consistent way. It was introduced in 2008 to replace the NVQ framework. A QCF course was more adaptable and less time-consuming than an NVQ course. By taking a QCF course, you could obtain one of 3 types of qualifications:</w:t>
      </w:r>
    </w:p>
    <w:p w14:paraId="2E9139A5" w14:textId="77777777" w:rsidR="00135101" w:rsidRPr="00135101" w:rsidRDefault="00135101" w:rsidP="00135101">
      <w:pPr>
        <w:numPr>
          <w:ilvl w:val="0"/>
          <w:numId w:val="2"/>
        </w:numPr>
        <w:shd w:val="clear" w:color="auto" w:fill="FFFFFF"/>
        <w:spacing w:after="48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lastRenderedPageBreak/>
        <w:t>Certificate (13-36 credits)</w:t>
      </w:r>
    </w:p>
    <w:p w14:paraId="145D2E1C" w14:textId="77777777" w:rsidR="00135101" w:rsidRPr="00135101" w:rsidRDefault="00135101" w:rsidP="00135101">
      <w:pPr>
        <w:numPr>
          <w:ilvl w:val="0"/>
          <w:numId w:val="2"/>
        </w:numPr>
        <w:shd w:val="clear" w:color="auto" w:fill="FFFFFF"/>
        <w:spacing w:after="48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t>Diploma (37+ credits)</w:t>
      </w:r>
    </w:p>
    <w:p w14:paraId="55BEA05E" w14:textId="77777777" w:rsidR="00135101" w:rsidRPr="00135101" w:rsidRDefault="00135101" w:rsidP="00135101">
      <w:pPr>
        <w:numPr>
          <w:ilvl w:val="0"/>
          <w:numId w:val="2"/>
        </w:numPr>
        <w:shd w:val="clear" w:color="auto" w:fill="FFFFFF"/>
        <w:spacing w:after="48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t>Award (1-12 credits)</w:t>
      </w:r>
    </w:p>
    <w:p w14:paraId="0D1B18D5" w14:textId="77777777" w:rsidR="00135101" w:rsidRPr="00135101" w:rsidRDefault="00135101" w:rsidP="00135101">
      <w:pPr>
        <w:shd w:val="clear" w:color="auto" w:fill="FFFFFF"/>
        <w:spacing w:before="900" w:after="390" w:line="405" w:lineRule="atLeast"/>
        <w:outlineLvl w:val="1"/>
        <w:rPr>
          <w:rFonts w:ascii="Poppins" w:eastAsia="Times New Roman" w:hAnsi="Poppins" w:cs="Poppins"/>
          <w:color w:val="000000" w:themeColor="text1"/>
          <w:sz w:val="36"/>
          <w:szCs w:val="36"/>
        </w:rPr>
      </w:pPr>
      <w:r w:rsidRPr="00135101">
        <w:rPr>
          <w:rFonts w:ascii="Poppins" w:eastAsia="Times New Roman" w:hAnsi="Poppins" w:cs="Poppins"/>
          <w:color w:val="000000" w:themeColor="text1"/>
          <w:sz w:val="36"/>
          <w:szCs w:val="36"/>
        </w:rPr>
        <w:t>The New System (RQF)</w:t>
      </w:r>
    </w:p>
    <w:p w14:paraId="63945F52" w14:textId="77777777" w:rsidR="00135101" w:rsidRPr="00135101" w:rsidRDefault="00135101" w:rsidP="00135101">
      <w:pPr>
        <w:shd w:val="clear" w:color="auto" w:fill="FFFFFF"/>
        <w:spacing w:after="0" w:line="390" w:lineRule="atLeast"/>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br/>
        <w:t>The Regulated Qualifications Framework (RQF) is a system used in England, Wales, and Northern Ireland to classify and regulate qualifications based on how hard they are and how much learning they require. It replaced the old system (QCF) in October 2015 to help people understand and compare qualifications in a clearer and more flexible way. Under the RQF, there is no time limit to finish your qualifications like there was under the old systems. Students can instead work through them at their own leisure. Since the framework lacks the QCF’s strict rules on institutions, awarding bodies are allowed to constantly assess, refine, and advance their courses. Now, awarding bodies can put more emphasis on results.</w:t>
      </w:r>
    </w:p>
    <w:p w14:paraId="4E19B29E" w14:textId="77777777" w:rsidR="00135101" w:rsidRPr="00135101" w:rsidRDefault="00135101" w:rsidP="00135101">
      <w:pPr>
        <w:shd w:val="clear" w:color="auto" w:fill="FFFFFF"/>
        <w:spacing w:before="1050" w:after="390" w:line="405" w:lineRule="atLeast"/>
        <w:outlineLvl w:val="2"/>
        <w:rPr>
          <w:rFonts w:ascii="Poppins" w:eastAsia="Times New Roman" w:hAnsi="Poppins" w:cs="Poppins"/>
          <w:color w:val="000000" w:themeColor="text1"/>
          <w:sz w:val="32"/>
          <w:szCs w:val="32"/>
        </w:rPr>
      </w:pPr>
      <w:r w:rsidRPr="00135101">
        <w:rPr>
          <w:rFonts w:ascii="Poppins" w:eastAsia="Times New Roman" w:hAnsi="Poppins" w:cs="Poppins"/>
          <w:color w:val="000000" w:themeColor="text1"/>
          <w:sz w:val="32"/>
          <w:szCs w:val="32"/>
        </w:rPr>
        <w:t>How do RQF Courses Work?</w:t>
      </w:r>
    </w:p>
    <w:p w14:paraId="4AE62B78" w14:textId="77777777" w:rsidR="00135101" w:rsidRPr="00135101" w:rsidRDefault="00135101" w:rsidP="00135101">
      <w:pPr>
        <w:numPr>
          <w:ilvl w:val="0"/>
          <w:numId w:val="3"/>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Levels</w:t>
      </w:r>
      <w:r w:rsidRPr="00135101">
        <w:rPr>
          <w:rFonts w:ascii="Poppins" w:eastAsia="Times New Roman" w:hAnsi="Poppins" w:cs="Poppins"/>
          <w:color w:val="000000" w:themeColor="text1"/>
          <w:sz w:val="27"/>
          <w:szCs w:val="27"/>
        </w:rPr>
        <w:t> – Like the QCF before it, the RQF uses a system of levels to show how hard qualifications are. There are also eight levels, from Entry to Level 8, where Entry Level is for learners with basic skills, and Level 8 represents the most advanced qualifications (often at doctorate level!).</w:t>
      </w:r>
    </w:p>
    <w:p w14:paraId="7B1E6CC9" w14:textId="77777777" w:rsidR="00135101" w:rsidRPr="00135101" w:rsidRDefault="00135101" w:rsidP="00135101">
      <w:pPr>
        <w:numPr>
          <w:ilvl w:val="0"/>
          <w:numId w:val="3"/>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lastRenderedPageBreak/>
        <w:t>Qualification Descriptors</w:t>
      </w:r>
      <w:r w:rsidRPr="00135101">
        <w:rPr>
          <w:rFonts w:ascii="Poppins" w:eastAsia="Times New Roman" w:hAnsi="Poppins" w:cs="Poppins"/>
          <w:color w:val="000000" w:themeColor="text1"/>
          <w:sz w:val="27"/>
          <w:szCs w:val="27"/>
        </w:rPr>
        <w:t> – Each level of the RQF is associated with qualification descriptors. These outline the knowledge, skills, and competencies expected of learners at that level. These descriptors offer a clearer understanding of what qualifications at each level entail.</w:t>
      </w:r>
    </w:p>
    <w:p w14:paraId="59406530" w14:textId="77777777" w:rsidR="00135101" w:rsidRPr="00135101" w:rsidRDefault="00135101" w:rsidP="00135101">
      <w:pPr>
        <w:numPr>
          <w:ilvl w:val="0"/>
          <w:numId w:val="3"/>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Total Qualification Time (TQT)</w:t>
      </w:r>
      <w:r w:rsidRPr="00135101">
        <w:rPr>
          <w:rFonts w:ascii="Poppins" w:eastAsia="Times New Roman" w:hAnsi="Poppins" w:cs="Poppins"/>
          <w:color w:val="000000" w:themeColor="text1"/>
          <w:sz w:val="27"/>
          <w:szCs w:val="27"/>
        </w:rPr>
        <w:t> – One of the major changes introduced by the RQF is Total Qualification Time (TQT). TQT is the estimated amount of time that a learner would need to complete a qualification, including guided learning, independent study, and assessment. This helps learners get a better idea of the time commitment they need to make to achieve a qualification.</w:t>
      </w:r>
    </w:p>
    <w:p w14:paraId="1676BA2E" w14:textId="77777777" w:rsidR="00135101" w:rsidRPr="00135101" w:rsidRDefault="00135101" w:rsidP="00135101">
      <w:pPr>
        <w:numPr>
          <w:ilvl w:val="0"/>
          <w:numId w:val="3"/>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Guided Learning Hours (GLH)</w:t>
      </w:r>
      <w:r w:rsidRPr="00135101">
        <w:rPr>
          <w:rFonts w:ascii="Poppins" w:eastAsia="Times New Roman" w:hAnsi="Poppins" w:cs="Poppins"/>
          <w:color w:val="000000" w:themeColor="text1"/>
          <w:sz w:val="27"/>
          <w:szCs w:val="27"/>
        </w:rPr>
        <w:t> – Under the umbrella of TQT, are Guided Learning Hours (GLH). They represent the time spent in teacher or tutor-led instruction. This gives students a clear picture of how much of their chosen qualification is structured learning.</w:t>
      </w:r>
    </w:p>
    <w:p w14:paraId="63D14516" w14:textId="5C69807C" w:rsidR="00135101" w:rsidRPr="00135101" w:rsidRDefault="00135101" w:rsidP="00135101">
      <w:pPr>
        <w:numPr>
          <w:ilvl w:val="0"/>
          <w:numId w:val="3"/>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Flexibility and Recognition</w:t>
      </w:r>
      <w:r w:rsidRPr="00135101">
        <w:rPr>
          <w:rFonts w:ascii="Poppins" w:eastAsia="Times New Roman" w:hAnsi="Poppins" w:cs="Poppins"/>
          <w:color w:val="000000" w:themeColor="text1"/>
          <w:sz w:val="27"/>
          <w:szCs w:val="27"/>
        </w:rPr>
        <w:t xml:space="preserve"> – Thankfully, like the QCF, the RQF also emphasises the recognition of prior learning. Students </w:t>
      </w:r>
      <w:r w:rsidRPr="00135101">
        <w:rPr>
          <w:rFonts w:ascii="Poppins" w:eastAsia="Times New Roman" w:hAnsi="Poppins" w:cs="Poppins"/>
          <w:color w:val="000000" w:themeColor="text1"/>
          <w:sz w:val="27"/>
          <w:szCs w:val="27"/>
        </w:rPr>
        <w:t>can</w:t>
      </w:r>
      <w:r w:rsidRPr="00135101">
        <w:rPr>
          <w:rFonts w:ascii="Poppins" w:eastAsia="Times New Roman" w:hAnsi="Poppins" w:cs="Poppins"/>
          <w:color w:val="000000" w:themeColor="text1"/>
          <w:sz w:val="27"/>
          <w:szCs w:val="27"/>
        </w:rPr>
        <w:t xml:space="preserve"> accumulate credit across qualifications and learning institutions, making it much easier to transfer credits and build up qualifications over time!</w:t>
      </w:r>
    </w:p>
    <w:p w14:paraId="6E5436AE" w14:textId="77777777" w:rsidR="00135101" w:rsidRPr="00135101" w:rsidRDefault="00135101" w:rsidP="00135101">
      <w:pPr>
        <w:numPr>
          <w:ilvl w:val="0"/>
          <w:numId w:val="3"/>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Qualification Types</w:t>
      </w:r>
      <w:r w:rsidRPr="00135101">
        <w:rPr>
          <w:rFonts w:ascii="Poppins" w:eastAsia="Times New Roman" w:hAnsi="Poppins" w:cs="Poppins"/>
          <w:color w:val="000000" w:themeColor="text1"/>
          <w:sz w:val="27"/>
          <w:szCs w:val="27"/>
        </w:rPr>
        <w:t> – The RQF still upholds the qualification types in the QCF: Awards, Certificates, and Diplomas.</w:t>
      </w:r>
    </w:p>
    <w:p w14:paraId="2FC29B50" w14:textId="77777777" w:rsidR="00135101" w:rsidRPr="00135101" w:rsidRDefault="00135101" w:rsidP="00135101">
      <w:pPr>
        <w:numPr>
          <w:ilvl w:val="0"/>
          <w:numId w:val="3"/>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Industry Relevance</w:t>
      </w:r>
      <w:r w:rsidRPr="00135101">
        <w:rPr>
          <w:rFonts w:ascii="Poppins" w:eastAsia="Times New Roman" w:hAnsi="Poppins" w:cs="Poppins"/>
          <w:color w:val="000000" w:themeColor="text1"/>
          <w:sz w:val="27"/>
          <w:szCs w:val="27"/>
        </w:rPr>
        <w:t> – RQF courses are also still designed to align with the needs of employers, as they’re developed to match industry standards. Learners on RQF courses acquire relevant skills to the job market.</w:t>
      </w:r>
    </w:p>
    <w:p w14:paraId="57CD0754" w14:textId="77777777" w:rsidR="00135101" w:rsidRPr="00135101" w:rsidRDefault="00135101" w:rsidP="00135101">
      <w:pPr>
        <w:numPr>
          <w:ilvl w:val="0"/>
          <w:numId w:val="3"/>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Awarding Organisations</w:t>
      </w:r>
      <w:r w:rsidRPr="00135101">
        <w:rPr>
          <w:rFonts w:ascii="Poppins" w:eastAsia="Times New Roman" w:hAnsi="Poppins" w:cs="Poppins"/>
          <w:color w:val="000000" w:themeColor="text1"/>
          <w:sz w:val="27"/>
          <w:szCs w:val="27"/>
        </w:rPr>
        <w:t xml:space="preserve"> – Organisations that offer RQF courses need to design and deliver courses that adhere to the framework’s principles. The result is a huge variety of </w:t>
      </w:r>
      <w:r w:rsidRPr="00135101">
        <w:rPr>
          <w:rFonts w:ascii="Poppins" w:eastAsia="Times New Roman" w:hAnsi="Poppins" w:cs="Poppins"/>
          <w:color w:val="000000" w:themeColor="text1"/>
          <w:sz w:val="27"/>
          <w:szCs w:val="27"/>
        </w:rPr>
        <w:lastRenderedPageBreak/>
        <w:t>qualifications on offer, catering to the needs of every student and industry.</w:t>
      </w:r>
    </w:p>
    <w:p w14:paraId="6F9F155A" w14:textId="77777777" w:rsidR="00135101" w:rsidRPr="00135101" w:rsidRDefault="00135101" w:rsidP="00135101">
      <w:pPr>
        <w:shd w:val="clear" w:color="auto" w:fill="FFFFFF"/>
        <w:spacing w:before="900" w:after="390" w:line="405" w:lineRule="atLeast"/>
        <w:outlineLvl w:val="1"/>
        <w:rPr>
          <w:rFonts w:ascii="Poppins" w:eastAsia="Times New Roman" w:hAnsi="Poppins" w:cs="Poppins"/>
          <w:color w:val="000000" w:themeColor="text1"/>
          <w:sz w:val="36"/>
          <w:szCs w:val="36"/>
        </w:rPr>
      </w:pPr>
      <w:r w:rsidRPr="00135101">
        <w:rPr>
          <w:rFonts w:ascii="Poppins" w:eastAsia="Times New Roman" w:hAnsi="Poppins" w:cs="Poppins"/>
          <w:color w:val="000000" w:themeColor="text1"/>
          <w:sz w:val="36"/>
          <w:szCs w:val="36"/>
        </w:rPr>
        <w:t>When Did The Changes Occur?</w:t>
      </w:r>
    </w:p>
    <w:p w14:paraId="450316DB" w14:textId="77777777" w:rsidR="00135101" w:rsidRPr="00135101" w:rsidRDefault="00135101" w:rsidP="00135101">
      <w:pPr>
        <w:shd w:val="clear" w:color="auto" w:fill="FFFFFF"/>
        <w:spacing w:after="0" w:line="390" w:lineRule="atLeast"/>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br/>
      </w:r>
      <w:r w:rsidRPr="00135101">
        <w:rPr>
          <w:rFonts w:ascii="Poppins" w:eastAsia="Times New Roman" w:hAnsi="Poppins" w:cs="Poppins"/>
          <w:b/>
          <w:bCs/>
          <w:color w:val="000000" w:themeColor="text1"/>
        </w:rPr>
        <w:t xml:space="preserve">NVQ </w:t>
      </w:r>
      <w:r w:rsidRPr="00135101">
        <w:rPr>
          <w:rFonts w:ascii="Times New Roman" w:eastAsia="Times New Roman" w:hAnsi="Times New Roman" w:cs="Times New Roman"/>
          <w:b/>
          <w:bCs/>
          <w:color w:val="000000" w:themeColor="text1"/>
        </w:rPr>
        <w:t>→</w:t>
      </w:r>
      <w:r w:rsidRPr="00135101">
        <w:rPr>
          <w:rFonts w:ascii="Poppins" w:eastAsia="Times New Roman" w:hAnsi="Poppins" w:cs="Poppins"/>
          <w:b/>
          <w:bCs/>
          <w:color w:val="000000" w:themeColor="text1"/>
        </w:rPr>
        <w:t xml:space="preserve"> QCF</w:t>
      </w:r>
    </w:p>
    <w:p w14:paraId="22909E76" w14:textId="77777777" w:rsidR="00135101" w:rsidRPr="00135101" w:rsidRDefault="00135101" w:rsidP="00135101">
      <w:pPr>
        <w:shd w:val="clear" w:color="auto" w:fill="FFFFFF"/>
        <w:spacing w:after="480" w:line="390" w:lineRule="atLeast"/>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t>NVQ’s were introduced in the 1980s to offer a qualification framework focused on training and development. By 2008, the system had become dated, and the QCF began allowing greater progression and career mobility to learners. Eventually, NVQs were added to the QCF framework. In 2011, the shift became official, and all NVQs were placed in the QCF, enabling all qualifications attained across the UK to hold the same credits and achievement levels.</w:t>
      </w:r>
    </w:p>
    <w:p w14:paraId="211BD29C" w14:textId="77777777" w:rsidR="00135101" w:rsidRPr="00135101" w:rsidRDefault="00135101" w:rsidP="00135101">
      <w:pPr>
        <w:shd w:val="clear" w:color="auto" w:fill="FFFFFF"/>
        <w:spacing w:after="0" w:line="390" w:lineRule="atLeast"/>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 xml:space="preserve">QCF </w:t>
      </w:r>
      <w:r w:rsidRPr="00135101">
        <w:rPr>
          <w:rFonts w:ascii="Times New Roman" w:eastAsia="Times New Roman" w:hAnsi="Times New Roman" w:cs="Times New Roman"/>
          <w:b/>
          <w:bCs/>
          <w:color w:val="000000" w:themeColor="text1"/>
        </w:rPr>
        <w:t>→</w:t>
      </w:r>
      <w:r w:rsidRPr="00135101">
        <w:rPr>
          <w:rFonts w:ascii="Poppins" w:eastAsia="Times New Roman" w:hAnsi="Poppins" w:cs="Poppins"/>
          <w:b/>
          <w:bCs/>
          <w:color w:val="000000" w:themeColor="text1"/>
        </w:rPr>
        <w:t xml:space="preserve"> RQF</w:t>
      </w:r>
    </w:p>
    <w:p w14:paraId="436B77EC" w14:textId="77777777" w:rsidR="00135101" w:rsidRPr="00135101" w:rsidRDefault="00135101" w:rsidP="00135101">
      <w:pPr>
        <w:shd w:val="clear" w:color="auto" w:fill="FFFFFF"/>
        <w:spacing w:after="480" w:line="390" w:lineRule="atLeast"/>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t>As the QCF became the main framework used for courses in the UK, it was reviewed. The findings showed that the QCF framework focused too heavily on structure over validity. As an answer to this, RQF qualifications were introduced. By October 2015, the decision was made to transition from the QCF to RQF. This move allowed students the opportunity to study from home at their own pace, due to the RQF getting rid of hard and fast deadlines associated with certification sizes. 2018 saw the complete shift of QCF qualifications to the RQF Framework.</w:t>
      </w:r>
    </w:p>
    <w:p w14:paraId="0CE47CFE" w14:textId="77777777" w:rsidR="00135101" w:rsidRPr="00135101" w:rsidRDefault="00135101" w:rsidP="00135101">
      <w:pPr>
        <w:shd w:val="clear" w:color="auto" w:fill="FFFFFF"/>
        <w:spacing w:before="1050" w:after="390" w:line="405" w:lineRule="atLeast"/>
        <w:outlineLvl w:val="1"/>
        <w:rPr>
          <w:rFonts w:ascii="Poppins" w:eastAsia="Times New Roman" w:hAnsi="Poppins" w:cs="Poppins"/>
          <w:color w:val="000000" w:themeColor="text1"/>
          <w:sz w:val="36"/>
          <w:szCs w:val="36"/>
        </w:rPr>
      </w:pPr>
      <w:r w:rsidRPr="00135101">
        <w:rPr>
          <w:rFonts w:ascii="Poppins" w:eastAsia="Times New Roman" w:hAnsi="Poppins" w:cs="Poppins"/>
          <w:color w:val="000000" w:themeColor="text1"/>
          <w:sz w:val="36"/>
          <w:szCs w:val="36"/>
        </w:rPr>
        <w:t>What’s the Difference?</w:t>
      </w:r>
    </w:p>
    <w:p w14:paraId="349BD119" w14:textId="77777777" w:rsidR="00135101" w:rsidRPr="00135101" w:rsidRDefault="00135101" w:rsidP="00135101">
      <w:pPr>
        <w:shd w:val="clear" w:color="auto" w:fill="FFFFFF"/>
        <w:spacing w:after="0" w:line="390" w:lineRule="atLeast"/>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lastRenderedPageBreak/>
        <w:br/>
        <w:t>You may be scratching your head and wondering what the difference </w:t>
      </w:r>
      <w:r w:rsidRPr="00135101">
        <w:rPr>
          <w:rFonts w:ascii="Poppins" w:eastAsia="Times New Roman" w:hAnsi="Poppins" w:cs="Poppins"/>
          <w:i/>
          <w:iCs/>
          <w:color w:val="000000" w:themeColor="text1"/>
          <w:sz w:val="27"/>
          <w:szCs w:val="27"/>
        </w:rPr>
        <w:t>really</w:t>
      </w:r>
      <w:r w:rsidRPr="00135101">
        <w:rPr>
          <w:rFonts w:ascii="Poppins" w:eastAsia="Times New Roman" w:hAnsi="Poppins" w:cs="Poppins"/>
          <w:color w:val="000000" w:themeColor="text1"/>
          <w:sz w:val="27"/>
          <w:szCs w:val="27"/>
        </w:rPr>
        <w:t> is between these frameworks.</w:t>
      </w:r>
    </w:p>
    <w:p w14:paraId="58B18818" w14:textId="77777777" w:rsidR="00135101" w:rsidRPr="00135101" w:rsidRDefault="00135101" w:rsidP="00135101">
      <w:pPr>
        <w:shd w:val="clear" w:color="auto" w:fill="FFFFFF"/>
        <w:spacing w:after="480" w:line="390" w:lineRule="atLeast"/>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t>While they have a lot in common, there are a few key differences:</w:t>
      </w:r>
    </w:p>
    <w:p w14:paraId="2DBEDCA8" w14:textId="77777777" w:rsidR="00135101" w:rsidRPr="00135101" w:rsidRDefault="00135101" w:rsidP="00135101">
      <w:pPr>
        <w:shd w:val="clear" w:color="auto" w:fill="FFFFFF"/>
        <w:spacing w:after="0" w:line="390" w:lineRule="atLeast"/>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Total Qualification Time (TQT) vs. Credits and Units</w:t>
      </w:r>
    </w:p>
    <w:p w14:paraId="0E23EE01" w14:textId="77777777" w:rsidR="00135101" w:rsidRPr="00135101" w:rsidRDefault="00135101" w:rsidP="00135101">
      <w:pPr>
        <w:numPr>
          <w:ilvl w:val="0"/>
          <w:numId w:val="4"/>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RQF:</w:t>
      </w:r>
      <w:r w:rsidRPr="00135101">
        <w:rPr>
          <w:rFonts w:ascii="Poppins" w:eastAsia="Times New Roman" w:hAnsi="Poppins" w:cs="Poppins"/>
          <w:color w:val="000000" w:themeColor="text1"/>
          <w:sz w:val="27"/>
          <w:szCs w:val="27"/>
        </w:rPr>
        <w:t> The new RQF system introduced the concept of TQT, or Total Qualification Time, which offers a far more accurate way for learners to gauge the time a qualification will take.</w:t>
      </w:r>
    </w:p>
    <w:p w14:paraId="136E4F18" w14:textId="77777777" w:rsidR="00135101" w:rsidRPr="00135101" w:rsidRDefault="00135101" w:rsidP="00135101">
      <w:pPr>
        <w:numPr>
          <w:ilvl w:val="0"/>
          <w:numId w:val="4"/>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QCF:</w:t>
      </w:r>
      <w:r w:rsidRPr="00135101">
        <w:rPr>
          <w:rFonts w:ascii="Poppins" w:eastAsia="Times New Roman" w:hAnsi="Poppins" w:cs="Poppins"/>
          <w:color w:val="000000" w:themeColor="text1"/>
          <w:sz w:val="27"/>
          <w:szCs w:val="27"/>
        </w:rPr>
        <w:t> The old QCF system was based on units and credits, where each unit completed held a credit value, indicating the time it took to complete.</w:t>
      </w:r>
    </w:p>
    <w:p w14:paraId="09DCFE13" w14:textId="77777777" w:rsidR="00135101" w:rsidRPr="00135101" w:rsidRDefault="00135101" w:rsidP="00135101">
      <w:pPr>
        <w:shd w:val="clear" w:color="auto" w:fill="FFFFFF"/>
        <w:spacing w:after="0" w:line="390" w:lineRule="atLeast"/>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Qualification Descriptors</w:t>
      </w:r>
    </w:p>
    <w:p w14:paraId="7E0BD4C6" w14:textId="77777777" w:rsidR="00135101" w:rsidRPr="00135101" w:rsidRDefault="00135101" w:rsidP="00135101">
      <w:pPr>
        <w:numPr>
          <w:ilvl w:val="0"/>
          <w:numId w:val="5"/>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RQF: </w:t>
      </w:r>
      <w:r w:rsidRPr="00135101">
        <w:rPr>
          <w:rFonts w:ascii="Poppins" w:eastAsia="Times New Roman" w:hAnsi="Poppins" w:cs="Poppins"/>
          <w:color w:val="000000" w:themeColor="text1"/>
          <w:sz w:val="27"/>
          <w:szCs w:val="27"/>
        </w:rPr>
        <w:t>The RQF has introduced qualification descriptors for each qualification level, outlining what’s expected of students. This has helped learners have a clearer understanding of content and the expectations of the course.</w:t>
      </w:r>
    </w:p>
    <w:p w14:paraId="26EEA0C6" w14:textId="77777777" w:rsidR="00135101" w:rsidRPr="00135101" w:rsidRDefault="00135101" w:rsidP="00135101">
      <w:pPr>
        <w:numPr>
          <w:ilvl w:val="0"/>
          <w:numId w:val="5"/>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QCF: </w:t>
      </w:r>
      <w:r w:rsidRPr="00135101">
        <w:rPr>
          <w:rFonts w:ascii="Poppins" w:eastAsia="Times New Roman" w:hAnsi="Poppins" w:cs="Poppins"/>
          <w:color w:val="000000" w:themeColor="text1"/>
          <w:sz w:val="27"/>
          <w:szCs w:val="27"/>
        </w:rPr>
        <w:t>The QCF also used to have level descriptors, but the RQF has surpassed it in terms of detail.</w:t>
      </w:r>
    </w:p>
    <w:p w14:paraId="2B9A9489" w14:textId="77777777" w:rsidR="00135101" w:rsidRPr="00135101" w:rsidRDefault="00135101" w:rsidP="00135101">
      <w:pPr>
        <w:shd w:val="clear" w:color="auto" w:fill="FFFFFF"/>
        <w:spacing w:after="0" w:line="390" w:lineRule="atLeast"/>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Flexibility and Credit Accumulation </w:t>
      </w:r>
    </w:p>
    <w:p w14:paraId="644125FB" w14:textId="77777777" w:rsidR="00135101" w:rsidRPr="00135101" w:rsidRDefault="00135101" w:rsidP="00135101">
      <w:pPr>
        <w:numPr>
          <w:ilvl w:val="0"/>
          <w:numId w:val="6"/>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RQF: </w:t>
      </w:r>
      <w:r w:rsidRPr="00135101">
        <w:rPr>
          <w:rFonts w:ascii="Poppins" w:eastAsia="Times New Roman" w:hAnsi="Poppins" w:cs="Poppins"/>
          <w:color w:val="000000" w:themeColor="text1"/>
          <w:sz w:val="27"/>
          <w:szCs w:val="27"/>
        </w:rPr>
        <w:t>One of the most important features of the RQF is its commitment to flexibility and credit accumulation. Learners can earn credit and transfer it across different qualifications and schools/colleges allowing for more personalised learning experiences.</w:t>
      </w:r>
    </w:p>
    <w:p w14:paraId="325B02B3" w14:textId="77777777" w:rsidR="00135101" w:rsidRPr="00135101" w:rsidRDefault="00135101" w:rsidP="00135101">
      <w:pPr>
        <w:numPr>
          <w:ilvl w:val="0"/>
          <w:numId w:val="6"/>
        </w:numPr>
        <w:shd w:val="clear" w:color="auto" w:fill="FFFFFF"/>
        <w:spacing w:after="0" w:line="390" w:lineRule="atLeast"/>
        <w:ind w:left="945"/>
        <w:rPr>
          <w:rFonts w:ascii="Poppins" w:eastAsia="Times New Roman" w:hAnsi="Poppins" w:cs="Poppins"/>
          <w:color w:val="000000" w:themeColor="text1"/>
          <w:sz w:val="27"/>
          <w:szCs w:val="27"/>
        </w:rPr>
      </w:pPr>
      <w:r w:rsidRPr="00135101">
        <w:rPr>
          <w:rFonts w:ascii="Poppins" w:eastAsia="Times New Roman" w:hAnsi="Poppins" w:cs="Poppins"/>
          <w:b/>
          <w:bCs/>
          <w:color w:val="000000" w:themeColor="text1"/>
        </w:rPr>
        <w:t>QCF: </w:t>
      </w:r>
      <w:r w:rsidRPr="00135101">
        <w:rPr>
          <w:rFonts w:ascii="Poppins" w:eastAsia="Times New Roman" w:hAnsi="Poppins" w:cs="Poppins"/>
          <w:color w:val="000000" w:themeColor="text1"/>
          <w:sz w:val="27"/>
          <w:szCs w:val="27"/>
        </w:rPr>
        <w:t>The old framework also allowed credit accumulation, but there were much more rigid rules compared to the RQF.</w:t>
      </w:r>
    </w:p>
    <w:p w14:paraId="688351CF" w14:textId="77777777" w:rsidR="00135101" w:rsidRPr="00135101" w:rsidRDefault="00135101" w:rsidP="00135101">
      <w:pPr>
        <w:shd w:val="clear" w:color="auto" w:fill="FFFFFF"/>
        <w:spacing w:after="390" w:line="405" w:lineRule="atLeast"/>
        <w:outlineLvl w:val="1"/>
        <w:rPr>
          <w:rFonts w:ascii="Poppins" w:eastAsia="Times New Roman" w:hAnsi="Poppins" w:cs="Poppins"/>
          <w:color w:val="000000" w:themeColor="text1"/>
          <w:sz w:val="36"/>
          <w:szCs w:val="36"/>
        </w:rPr>
      </w:pPr>
      <w:r w:rsidRPr="00135101">
        <w:rPr>
          <w:rFonts w:ascii="Poppins" w:eastAsia="Times New Roman" w:hAnsi="Poppins" w:cs="Poppins"/>
          <w:color w:val="000000" w:themeColor="text1"/>
          <w:sz w:val="36"/>
          <w:szCs w:val="36"/>
        </w:rPr>
        <w:t>Are RQF Courses Better Than QCF and NVQ?</w:t>
      </w:r>
    </w:p>
    <w:p w14:paraId="10E668AA" w14:textId="77777777" w:rsidR="00135101" w:rsidRPr="00135101" w:rsidRDefault="00135101" w:rsidP="00135101">
      <w:pPr>
        <w:shd w:val="clear" w:color="auto" w:fill="FFFFFF"/>
        <w:spacing w:after="0" w:line="390" w:lineRule="atLeast"/>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br/>
        <w:t xml:space="preserve">Absolutely. The RQF’s descriptive make-up allows awarding bodies </w:t>
      </w:r>
      <w:r w:rsidRPr="00135101">
        <w:rPr>
          <w:rFonts w:ascii="Poppins" w:eastAsia="Times New Roman" w:hAnsi="Poppins" w:cs="Poppins"/>
          <w:color w:val="000000" w:themeColor="text1"/>
          <w:sz w:val="27"/>
          <w:szCs w:val="27"/>
        </w:rPr>
        <w:lastRenderedPageBreak/>
        <w:t>the freedom to develop, update, and replace qualifications as needed. There’s less of a focus on strict rules and structure, and more focus on outcomes, the goals of the qualification, and promoting creativity.</w:t>
      </w:r>
    </w:p>
    <w:p w14:paraId="7249FBE6" w14:textId="3FD7B01F" w:rsidR="00135101" w:rsidRPr="00135101" w:rsidRDefault="00135101" w:rsidP="00135101">
      <w:pPr>
        <w:shd w:val="clear" w:color="auto" w:fill="FFFFFF"/>
        <w:spacing w:before="1050" w:after="390" w:line="405" w:lineRule="atLeast"/>
        <w:outlineLvl w:val="1"/>
        <w:rPr>
          <w:rFonts w:ascii="Poppins" w:eastAsia="Times New Roman" w:hAnsi="Poppins" w:cs="Poppins"/>
          <w:color w:val="000000" w:themeColor="text1"/>
          <w:sz w:val="36"/>
          <w:szCs w:val="36"/>
        </w:rPr>
      </w:pPr>
      <w:r w:rsidRPr="00135101">
        <w:rPr>
          <w:rFonts w:ascii="Poppins" w:eastAsia="Times New Roman" w:hAnsi="Poppins" w:cs="Poppins"/>
          <w:color w:val="000000" w:themeColor="text1"/>
          <w:sz w:val="36"/>
          <w:szCs w:val="36"/>
        </w:rPr>
        <w:t>Is My NVQ</w:t>
      </w:r>
      <w:r>
        <w:rPr>
          <w:rFonts w:ascii="Poppins" w:eastAsia="Times New Roman" w:hAnsi="Poppins" w:cs="Poppins"/>
          <w:color w:val="000000" w:themeColor="text1"/>
          <w:sz w:val="36"/>
          <w:szCs w:val="36"/>
        </w:rPr>
        <w:t xml:space="preserve"> Certificate</w:t>
      </w:r>
      <w:r w:rsidRPr="00135101">
        <w:rPr>
          <w:rFonts w:ascii="Poppins" w:eastAsia="Times New Roman" w:hAnsi="Poppins" w:cs="Poppins"/>
          <w:color w:val="000000" w:themeColor="text1"/>
          <w:sz w:val="36"/>
          <w:szCs w:val="36"/>
        </w:rPr>
        <w:t xml:space="preserve"> Still Valid?</w:t>
      </w:r>
    </w:p>
    <w:p w14:paraId="1B51A4F6" w14:textId="43BB1719" w:rsidR="00135101" w:rsidRPr="00135101" w:rsidRDefault="00135101" w:rsidP="00135101">
      <w:pPr>
        <w:shd w:val="clear" w:color="auto" w:fill="FFFFFF"/>
        <w:spacing w:after="0" w:line="390" w:lineRule="atLeast"/>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br/>
      </w:r>
      <w:r>
        <w:rPr>
          <w:rFonts w:ascii="Poppins" w:eastAsia="Times New Roman" w:hAnsi="Poppins" w:cs="Poppins"/>
          <w:color w:val="000000" w:themeColor="text1"/>
          <w:sz w:val="27"/>
          <w:szCs w:val="27"/>
        </w:rPr>
        <w:t>Yes</w:t>
      </w:r>
      <w:r w:rsidRPr="00135101">
        <w:rPr>
          <w:rFonts w:ascii="Poppins" w:eastAsia="Times New Roman" w:hAnsi="Poppins" w:cs="Poppins"/>
          <w:color w:val="000000" w:themeColor="text1"/>
          <w:sz w:val="27"/>
          <w:szCs w:val="27"/>
        </w:rPr>
        <w:t xml:space="preserve">! Any NVQ certificate issued by an awarding </w:t>
      </w:r>
      <w:r>
        <w:rPr>
          <w:rFonts w:ascii="Poppins" w:eastAsia="Times New Roman" w:hAnsi="Poppins" w:cs="Poppins"/>
          <w:color w:val="000000" w:themeColor="text1"/>
          <w:sz w:val="27"/>
          <w:szCs w:val="27"/>
        </w:rPr>
        <w:t xml:space="preserve">organisation remains </w:t>
      </w:r>
      <w:r w:rsidRPr="00135101">
        <w:rPr>
          <w:rFonts w:ascii="Poppins" w:eastAsia="Times New Roman" w:hAnsi="Poppins" w:cs="Poppins"/>
          <w:color w:val="000000" w:themeColor="text1"/>
          <w:sz w:val="27"/>
          <w:szCs w:val="27"/>
        </w:rPr>
        <w:t>valid</w:t>
      </w:r>
      <w:r w:rsidRPr="00135101">
        <w:rPr>
          <w:rFonts w:ascii="Poppins" w:eastAsia="Times New Roman" w:hAnsi="Poppins" w:cs="Poppins"/>
          <w:color w:val="000000" w:themeColor="text1"/>
          <w:sz w:val="27"/>
          <w:szCs w:val="27"/>
        </w:rPr>
        <w:t xml:space="preserve"> as long as it was legitimately acquired.</w:t>
      </w:r>
    </w:p>
    <w:p w14:paraId="26323554" w14:textId="24B5C972" w:rsidR="00135101" w:rsidRPr="00135101" w:rsidRDefault="00135101" w:rsidP="00135101">
      <w:pPr>
        <w:shd w:val="clear" w:color="auto" w:fill="FFFFFF"/>
        <w:spacing w:before="1050" w:after="390" w:line="405" w:lineRule="atLeast"/>
        <w:outlineLvl w:val="1"/>
        <w:rPr>
          <w:rFonts w:ascii="Poppins" w:eastAsia="Times New Roman" w:hAnsi="Poppins" w:cs="Poppins"/>
          <w:color w:val="000000" w:themeColor="text1"/>
          <w:sz w:val="36"/>
          <w:szCs w:val="36"/>
        </w:rPr>
      </w:pPr>
      <w:r w:rsidRPr="00135101">
        <w:rPr>
          <w:rFonts w:ascii="Poppins" w:eastAsia="Times New Roman" w:hAnsi="Poppins" w:cs="Poppins"/>
          <w:color w:val="000000" w:themeColor="text1"/>
          <w:sz w:val="36"/>
          <w:szCs w:val="36"/>
        </w:rPr>
        <w:t xml:space="preserve">Is My QCF </w:t>
      </w:r>
      <w:r>
        <w:rPr>
          <w:rFonts w:ascii="Poppins" w:eastAsia="Times New Roman" w:hAnsi="Poppins" w:cs="Poppins"/>
          <w:color w:val="000000" w:themeColor="text1"/>
          <w:sz w:val="36"/>
          <w:szCs w:val="36"/>
        </w:rPr>
        <w:t xml:space="preserve">Certificate </w:t>
      </w:r>
      <w:r w:rsidRPr="00135101">
        <w:rPr>
          <w:rFonts w:ascii="Poppins" w:eastAsia="Times New Roman" w:hAnsi="Poppins" w:cs="Poppins"/>
          <w:color w:val="000000" w:themeColor="text1"/>
          <w:sz w:val="36"/>
          <w:szCs w:val="36"/>
        </w:rPr>
        <w:t>Still Valid?</w:t>
      </w:r>
    </w:p>
    <w:p w14:paraId="6F34A7B0" w14:textId="1E0C4017" w:rsidR="00135101" w:rsidRPr="00135101" w:rsidRDefault="00135101" w:rsidP="00135101">
      <w:pPr>
        <w:shd w:val="clear" w:color="auto" w:fill="FFFFFF"/>
        <w:spacing w:after="0" w:line="390" w:lineRule="atLeast"/>
        <w:rPr>
          <w:rFonts w:ascii="Poppins" w:eastAsia="Times New Roman" w:hAnsi="Poppins" w:cs="Poppins"/>
          <w:color w:val="000000" w:themeColor="text1"/>
          <w:sz w:val="27"/>
          <w:szCs w:val="27"/>
        </w:rPr>
      </w:pPr>
      <w:r w:rsidRPr="00135101">
        <w:rPr>
          <w:rFonts w:ascii="Poppins" w:eastAsia="Times New Roman" w:hAnsi="Poppins" w:cs="Poppins"/>
          <w:color w:val="000000" w:themeColor="text1"/>
          <w:sz w:val="27"/>
          <w:szCs w:val="27"/>
        </w:rPr>
        <w:br/>
        <w:t xml:space="preserve">Yes! </w:t>
      </w:r>
      <w:r>
        <w:rPr>
          <w:rFonts w:ascii="Poppins" w:eastAsia="Times New Roman" w:hAnsi="Poppins" w:cs="Poppins"/>
          <w:color w:val="000000" w:themeColor="text1"/>
          <w:sz w:val="27"/>
          <w:szCs w:val="27"/>
        </w:rPr>
        <w:t>See above.</w:t>
      </w:r>
    </w:p>
    <w:p w14:paraId="6A518CC4" w14:textId="77777777" w:rsidR="003917D6" w:rsidRPr="00135101" w:rsidRDefault="003917D6">
      <w:pPr>
        <w:rPr>
          <w:color w:val="000000" w:themeColor="text1"/>
        </w:rPr>
      </w:pPr>
    </w:p>
    <w:sectPr w:rsidR="003917D6" w:rsidRPr="001351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6A0"/>
    <w:multiLevelType w:val="multilevel"/>
    <w:tmpl w:val="C83E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659AA"/>
    <w:multiLevelType w:val="multilevel"/>
    <w:tmpl w:val="17102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BA3FE5"/>
    <w:multiLevelType w:val="multilevel"/>
    <w:tmpl w:val="E6E0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F35631"/>
    <w:multiLevelType w:val="multilevel"/>
    <w:tmpl w:val="BF0E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395EDD"/>
    <w:multiLevelType w:val="multilevel"/>
    <w:tmpl w:val="3FBA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DA7A3F"/>
    <w:multiLevelType w:val="multilevel"/>
    <w:tmpl w:val="20023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999300">
    <w:abstractNumId w:val="0"/>
  </w:num>
  <w:num w:numId="2" w16cid:durableId="1979259731">
    <w:abstractNumId w:val="1"/>
  </w:num>
  <w:num w:numId="3" w16cid:durableId="1751072709">
    <w:abstractNumId w:val="5"/>
  </w:num>
  <w:num w:numId="4" w16cid:durableId="1799759978">
    <w:abstractNumId w:val="2"/>
  </w:num>
  <w:num w:numId="5" w16cid:durableId="783230353">
    <w:abstractNumId w:val="3"/>
  </w:num>
  <w:num w:numId="6" w16cid:durableId="253250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01"/>
    <w:rsid w:val="00040467"/>
    <w:rsid w:val="00135101"/>
    <w:rsid w:val="00264FDA"/>
    <w:rsid w:val="003917D6"/>
    <w:rsid w:val="004A4548"/>
    <w:rsid w:val="00503465"/>
    <w:rsid w:val="00B412F9"/>
    <w:rsid w:val="00B474FF"/>
    <w:rsid w:val="00B91C81"/>
    <w:rsid w:val="00F06FD6"/>
    <w:rsid w:val="00F327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D864"/>
  <w15:chartTrackingRefBased/>
  <w15:docId w15:val="{134B1C0D-7F52-8146-BD9E-6B9E7C75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101"/>
    <w:pPr>
      <w:spacing w:after="180" w:line="274" w:lineRule="auto"/>
    </w:pPr>
    <w:rPr>
      <w:sz w:val="21"/>
    </w:rPr>
  </w:style>
  <w:style w:type="paragraph" w:styleId="Heading1">
    <w:name w:val="heading 1"/>
    <w:basedOn w:val="Normal"/>
    <w:next w:val="Normal"/>
    <w:link w:val="Heading1Char"/>
    <w:uiPriority w:val="9"/>
    <w:qFormat/>
    <w:rsid w:val="00135101"/>
    <w:pPr>
      <w:keepNext/>
      <w:keepLines/>
      <w:spacing w:before="360" w:after="0" w:line="240" w:lineRule="auto"/>
      <w:outlineLvl w:val="0"/>
    </w:pPr>
    <w:rPr>
      <w:rFonts w:asciiTheme="majorHAnsi" w:eastAsiaTheme="majorEastAsia" w:hAnsiTheme="majorHAnsi" w:cstheme="majorBidi"/>
      <w:bCs/>
      <w:color w:val="156082" w:themeColor="accent1"/>
      <w:spacing w:val="20"/>
      <w:sz w:val="32"/>
      <w:szCs w:val="28"/>
    </w:rPr>
  </w:style>
  <w:style w:type="paragraph" w:styleId="Heading2">
    <w:name w:val="heading 2"/>
    <w:basedOn w:val="Normal"/>
    <w:next w:val="Normal"/>
    <w:link w:val="Heading2Char"/>
    <w:uiPriority w:val="9"/>
    <w:unhideWhenUsed/>
    <w:qFormat/>
    <w:rsid w:val="00135101"/>
    <w:pPr>
      <w:keepNext/>
      <w:keepLines/>
      <w:spacing w:before="120" w:after="0" w:line="240" w:lineRule="auto"/>
      <w:outlineLvl w:val="1"/>
    </w:pPr>
    <w:rPr>
      <w:rFonts w:eastAsiaTheme="majorEastAsia" w:cstheme="majorBidi"/>
      <w:b/>
      <w:bCs/>
      <w:color w:val="156082" w:themeColor="accent1"/>
      <w:sz w:val="28"/>
      <w:szCs w:val="26"/>
    </w:rPr>
  </w:style>
  <w:style w:type="paragraph" w:styleId="Heading3">
    <w:name w:val="heading 3"/>
    <w:basedOn w:val="Normal"/>
    <w:next w:val="Normal"/>
    <w:link w:val="Heading3Char"/>
    <w:uiPriority w:val="9"/>
    <w:unhideWhenUsed/>
    <w:qFormat/>
    <w:rsid w:val="00135101"/>
    <w:pPr>
      <w:keepNext/>
      <w:keepLines/>
      <w:spacing w:before="20" w:after="0" w:line="240" w:lineRule="auto"/>
      <w:outlineLvl w:val="2"/>
    </w:pPr>
    <w:rPr>
      <w:rFonts w:asciiTheme="majorHAnsi" w:eastAsiaTheme="majorEastAsia" w:hAnsiTheme="majorHAnsi" w:cstheme="majorBidi"/>
      <w:bCs/>
      <w:color w:val="0E2841" w:themeColor="text2"/>
      <w:spacing w:val="14"/>
      <w:sz w:val="24"/>
    </w:rPr>
  </w:style>
  <w:style w:type="paragraph" w:styleId="Heading4">
    <w:name w:val="heading 4"/>
    <w:basedOn w:val="Normal"/>
    <w:next w:val="Normal"/>
    <w:link w:val="Heading4Char"/>
    <w:uiPriority w:val="9"/>
    <w:semiHidden/>
    <w:unhideWhenUsed/>
    <w:qFormat/>
    <w:rsid w:val="00135101"/>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135101"/>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135101"/>
    <w:pPr>
      <w:keepNext/>
      <w:keepLines/>
      <w:spacing w:before="200" w:after="0"/>
      <w:outlineLvl w:val="5"/>
    </w:pPr>
    <w:rPr>
      <w:rFonts w:asciiTheme="majorHAnsi" w:eastAsiaTheme="majorEastAsia" w:hAnsiTheme="majorHAnsi" w:cstheme="majorBidi"/>
      <w:iCs/>
      <w:color w:val="156082" w:themeColor="accent1"/>
      <w:sz w:val="22"/>
    </w:rPr>
  </w:style>
  <w:style w:type="paragraph" w:styleId="Heading7">
    <w:name w:val="heading 7"/>
    <w:basedOn w:val="Normal"/>
    <w:next w:val="Normal"/>
    <w:link w:val="Heading7Char"/>
    <w:uiPriority w:val="9"/>
    <w:semiHidden/>
    <w:unhideWhenUsed/>
    <w:qFormat/>
    <w:rsid w:val="00135101"/>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135101"/>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13510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101"/>
    <w:rPr>
      <w:rFonts w:asciiTheme="majorHAnsi" w:eastAsiaTheme="majorEastAsia" w:hAnsiTheme="majorHAnsi" w:cstheme="majorBidi"/>
      <w:bCs/>
      <w:color w:val="156082" w:themeColor="accent1"/>
      <w:spacing w:val="20"/>
      <w:sz w:val="32"/>
      <w:szCs w:val="28"/>
    </w:rPr>
  </w:style>
  <w:style w:type="character" w:customStyle="1" w:styleId="Heading2Char">
    <w:name w:val="Heading 2 Char"/>
    <w:basedOn w:val="DefaultParagraphFont"/>
    <w:link w:val="Heading2"/>
    <w:uiPriority w:val="9"/>
    <w:rsid w:val="00135101"/>
    <w:rPr>
      <w:rFonts w:eastAsiaTheme="majorEastAsia" w:cstheme="majorBidi"/>
      <w:b/>
      <w:bCs/>
      <w:color w:val="156082" w:themeColor="accent1"/>
      <w:sz w:val="28"/>
      <w:szCs w:val="26"/>
    </w:rPr>
  </w:style>
  <w:style w:type="character" w:customStyle="1" w:styleId="Heading3Char">
    <w:name w:val="Heading 3 Char"/>
    <w:basedOn w:val="DefaultParagraphFont"/>
    <w:link w:val="Heading3"/>
    <w:uiPriority w:val="9"/>
    <w:rsid w:val="00135101"/>
    <w:rPr>
      <w:rFonts w:asciiTheme="majorHAnsi" w:eastAsiaTheme="majorEastAsia" w:hAnsiTheme="majorHAnsi" w:cstheme="majorBidi"/>
      <w:bCs/>
      <w:color w:val="0E2841" w:themeColor="text2"/>
      <w:spacing w:val="14"/>
      <w:sz w:val="24"/>
    </w:rPr>
  </w:style>
  <w:style w:type="character" w:customStyle="1" w:styleId="Heading4Char">
    <w:name w:val="Heading 4 Char"/>
    <w:basedOn w:val="DefaultParagraphFont"/>
    <w:link w:val="Heading4"/>
    <w:uiPriority w:val="9"/>
    <w:semiHidden/>
    <w:rsid w:val="00135101"/>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135101"/>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135101"/>
    <w:rPr>
      <w:rFonts w:asciiTheme="majorHAnsi" w:eastAsiaTheme="majorEastAsia" w:hAnsiTheme="majorHAnsi" w:cstheme="majorBidi"/>
      <w:iCs/>
      <w:color w:val="156082" w:themeColor="accent1"/>
    </w:rPr>
  </w:style>
  <w:style w:type="character" w:customStyle="1" w:styleId="Heading7Char">
    <w:name w:val="Heading 7 Char"/>
    <w:basedOn w:val="DefaultParagraphFont"/>
    <w:link w:val="Heading7"/>
    <w:uiPriority w:val="9"/>
    <w:semiHidden/>
    <w:rsid w:val="00135101"/>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135101"/>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135101"/>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135101"/>
    <w:pPr>
      <w:spacing w:after="120" w:line="240" w:lineRule="auto"/>
      <w:contextualSpacing/>
    </w:pPr>
    <w:rPr>
      <w:rFonts w:asciiTheme="majorHAnsi" w:eastAsiaTheme="majorEastAsia" w:hAnsiTheme="majorHAnsi" w:cstheme="majorBidi"/>
      <w:color w:val="0E2841" w:themeColor="text2"/>
      <w:spacing w:val="30"/>
      <w:kern w:val="28"/>
      <w:sz w:val="96"/>
      <w:szCs w:val="52"/>
    </w:rPr>
  </w:style>
  <w:style w:type="character" w:customStyle="1" w:styleId="TitleChar">
    <w:name w:val="Title Char"/>
    <w:basedOn w:val="DefaultParagraphFont"/>
    <w:link w:val="Title"/>
    <w:uiPriority w:val="10"/>
    <w:rsid w:val="00135101"/>
    <w:rPr>
      <w:rFonts w:asciiTheme="majorHAnsi" w:eastAsiaTheme="majorEastAsia" w:hAnsiTheme="majorHAnsi" w:cstheme="majorBidi"/>
      <w:color w:val="0E2841" w:themeColor="text2"/>
      <w:spacing w:val="30"/>
      <w:kern w:val="28"/>
      <w:sz w:val="96"/>
      <w:szCs w:val="52"/>
    </w:rPr>
  </w:style>
  <w:style w:type="paragraph" w:styleId="Subtitle">
    <w:name w:val="Subtitle"/>
    <w:basedOn w:val="Normal"/>
    <w:next w:val="Normal"/>
    <w:link w:val="SubtitleChar"/>
    <w:uiPriority w:val="11"/>
    <w:qFormat/>
    <w:rsid w:val="00135101"/>
    <w:pPr>
      <w:numPr>
        <w:ilvl w:val="1"/>
      </w:numPr>
    </w:pPr>
    <w:rPr>
      <w:rFonts w:eastAsiaTheme="majorEastAsia" w:cstheme="majorBidi"/>
      <w:iCs/>
      <w:color w:val="0E2841" w:themeColor="text2"/>
      <w:sz w:val="40"/>
      <w:szCs w:val="24"/>
    </w:rPr>
  </w:style>
  <w:style w:type="character" w:customStyle="1" w:styleId="SubtitleChar">
    <w:name w:val="Subtitle Char"/>
    <w:basedOn w:val="DefaultParagraphFont"/>
    <w:link w:val="Subtitle"/>
    <w:uiPriority w:val="11"/>
    <w:rsid w:val="00135101"/>
    <w:rPr>
      <w:rFonts w:eastAsiaTheme="majorEastAsia" w:cstheme="majorBidi"/>
      <w:iCs/>
      <w:color w:val="0E2841" w:themeColor="text2"/>
      <w:sz w:val="40"/>
      <w:szCs w:val="24"/>
    </w:rPr>
  </w:style>
  <w:style w:type="paragraph" w:styleId="Quote">
    <w:name w:val="Quote"/>
    <w:basedOn w:val="Normal"/>
    <w:next w:val="Normal"/>
    <w:link w:val="QuoteChar"/>
    <w:uiPriority w:val="29"/>
    <w:qFormat/>
    <w:rsid w:val="00135101"/>
    <w:pPr>
      <w:spacing w:after="0" w:line="360" w:lineRule="auto"/>
      <w:jc w:val="center"/>
    </w:pPr>
    <w:rPr>
      <w:rFonts w:eastAsiaTheme="minorEastAsia"/>
      <w:b/>
      <w:i/>
      <w:iCs/>
      <w:color w:val="156082" w:themeColor="accent1"/>
      <w:sz w:val="26"/>
    </w:rPr>
  </w:style>
  <w:style w:type="character" w:customStyle="1" w:styleId="QuoteChar">
    <w:name w:val="Quote Char"/>
    <w:basedOn w:val="DefaultParagraphFont"/>
    <w:link w:val="Quote"/>
    <w:uiPriority w:val="29"/>
    <w:rsid w:val="00135101"/>
    <w:rPr>
      <w:rFonts w:eastAsiaTheme="minorEastAsia"/>
      <w:b/>
      <w:i/>
      <w:iCs/>
      <w:color w:val="156082" w:themeColor="accent1"/>
      <w:sz w:val="26"/>
    </w:rPr>
  </w:style>
  <w:style w:type="paragraph" w:styleId="ListParagraph">
    <w:name w:val="List Paragraph"/>
    <w:basedOn w:val="Normal"/>
    <w:uiPriority w:val="34"/>
    <w:qFormat/>
    <w:rsid w:val="00135101"/>
    <w:pPr>
      <w:spacing w:line="240" w:lineRule="auto"/>
      <w:ind w:left="720" w:hanging="288"/>
      <w:contextualSpacing/>
    </w:pPr>
    <w:rPr>
      <w:color w:val="0E2841" w:themeColor="text2"/>
    </w:rPr>
  </w:style>
  <w:style w:type="character" w:styleId="IntenseEmphasis">
    <w:name w:val="Intense Emphasis"/>
    <w:basedOn w:val="DefaultParagraphFont"/>
    <w:uiPriority w:val="21"/>
    <w:qFormat/>
    <w:rsid w:val="00135101"/>
    <w:rPr>
      <w:b/>
      <w:bCs/>
      <w:i/>
      <w:iCs/>
      <w:color w:val="156082" w:themeColor="accent1"/>
    </w:rPr>
  </w:style>
  <w:style w:type="paragraph" w:styleId="IntenseQuote">
    <w:name w:val="Intense Quote"/>
    <w:basedOn w:val="Normal"/>
    <w:next w:val="Normal"/>
    <w:link w:val="IntenseQuoteChar"/>
    <w:uiPriority w:val="30"/>
    <w:qFormat/>
    <w:rsid w:val="00135101"/>
    <w:pPr>
      <w:pBdr>
        <w:top w:val="single" w:sz="36" w:space="8" w:color="156082" w:themeColor="accent1"/>
        <w:left w:val="single" w:sz="36" w:space="8" w:color="156082" w:themeColor="accent1"/>
        <w:bottom w:val="single" w:sz="36" w:space="8" w:color="156082" w:themeColor="accent1"/>
        <w:right w:val="single" w:sz="36" w:space="8" w:color="156082" w:themeColor="accent1"/>
      </w:pBdr>
      <w:shd w:val="clear" w:color="auto" w:fill="15608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135101"/>
    <w:rPr>
      <w:rFonts w:asciiTheme="majorHAnsi" w:eastAsiaTheme="minorEastAsia" w:hAnsiTheme="majorHAnsi"/>
      <w:bCs/>
      <w:iCs/>
      <w:color w:val="FFFFFF" w:themeColor="background1"/>
      <w:sz w:val="28"/>
      <w:shd w:val="clear" w:color="auto" w:fill="156082" w:themeFill="accent1"/>
    </w:rPr>
  </w:style>
  <w:style w:type="character" w:styleId="IntenseReference">
    <w:name w:val="Intense Reference"/>
    <w:basedOn w:val="DefaultParagraphFont"/>
    <w:uiPriority w:val="32"/>
    <w:qFormat/>
    <w:rsid w:val="00135101"/>
    <w:rPr>
      <w:b w:val="0"/>
      <w:bCs/>
      <w:smallCaps/>
      <w:color w:val="156082" w:themeColor="accent1"/>
      <w:spacing w:val="5"/>
      <w:u w:val="single"/>
    </w:rPr>
  </w:style>
  <w:style w:type="character" w:styleId="Strong">
    <w:name w:val="Strong"/>
    <w:basedOn w:val="DefaultParagraphFont"/>
    <w:uiPriority w:val="22"/>
    <w:qFormat/>
    <w:rsid w:val="00135101"/>
    <w:rPr>
      <w:b w:val="0"/>
      <w:bCs/>
      <w:i/>
      <w:color w:val="0E2841" w:themeColor="text2"/>
    </w:rPr>
  </w:style>
  <w:style w:type="character" w:styleId="Hyperlink">
    <w:name w:val="Hyperlink"/>
    <w:basedOn w:val="DefaultParagraphFont"/>
    <w:uiPriority w:val="99"/>
    <w:semiHidden/>
    <w:unhideWhenUsed/>
    <w:rsid w:val="00135101"/>
    <w:rPr>
      <w:color w:val="0000FF"/>
      <w:u w:val="single"/>
    </w:rPr>
  </w:style>
  <w:style w:type="paragraph" w:styleId="NormalWeb">
    <w:name w:val="Normal (Web)"/>
    <w:basedOn w:val="Normal"/>
    <w:uiPriority w:val="99"/>
    <w:semiHidden/>
    <w:unhideWhenUsed/>
    <w:rsid w:val="00135101"/>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135101"/>
    <w:rPr>
      <w:b/>
      <w:i/>
      <w:iCs/>
    </w:rPr>
  </w:style>
  <w:style w:type="paragraph" w:customStyle="1" w:styleId="PersonalName">
    <w:name w:val="Personal Name"/>
    <w:basedOn w:val="Title"/>
    <w:qFormat/>
    <w:rsid w:val="00135101"/>
    <w:rPr>
      <w:b/>
      <w:caps/>
      <w:color w:val="000000"/>
      <w:sz w:val="28"/>
      <w:szCs w:val="28"/>
    </w:rPr>
  </w:style>
  <w:style w:type="paragraph" w:styleId="Caption">
    <w:name w:val="caption"/>
    <w:basedOn w:val="Normal"/>
    <w:next w:val="Normal"/>
    <w:uiPriority w:val="35"/>
    <w:semiHidden/>
    <w:unhideWhenUsed/>
    <w:qFormat/>
    <w:rsid w:val="00135101"/>
    <w:pPr>
      <w:spacing w:line="240" w:lineRule="auto"/>
    </w:pPr>
    <w:rPr>
      <w:rFonts w:asciiTheme="majorHAnsi" w:eastAsiaTheme="minorEastAsia" w:hAnsiTheme="majorHAnsi"/>
      <w:bCs/>
      <w:smallCaps/>
      <w:color w:val="0E2841" w:themeColor="text2"/>
      <w:spacing w:val="6"/>
      <w:sz w:val="22"/>
      <w:szCs w:val="18"/>
    </w:rPr>
  </w:style>
  <w:style w:type="paragraph" w:styleId="NoSpacing">
    <w:name w:val="No Spacing"/>
    <w:link w:val="NoSpacingChar"/>
    <w:uiPriority w:val="1"/>
    <w:qFormat/>
    <w:rsid w:val="00135101"/>
    <w:pPr>
      <w:spacing w:after="0" w:line="240" w:lineRule="auto"/>
    </w:pPr>
  </w:style>
  <w:style w:type="character" w:customStyle="1" w:styleId="NoSpacingChar">
    <w:name w:val="No Spacing Char"/>
    <w:basedOn w:val="DefaultParagraphFont"/>
    <w:link w:val="NoSpacing"/>
    <w:uiPriority w:val="1"/>
    <w:rsid w:val="00135101"/>
  </w:style>
  <w:style w:type="character" w:styleId="SubtleEmphasis">
    <w:name w:val="Subtle Emphasis"/>
    <w:basedOn w:val="DefaultParagraphFont"/>
    <w:uiPriority w:val="19"/>
    <w:qFormat/>
    <w:rsid w:val="00135101"/>
    <w:rPr>
      <w:i/>
      <w:iCs/>
      <w:color w:val="000000"/>
    </w:rPr>
  </w:style>
  <w:style w:type="character" w:styleId="SubtleReference">
    <w:name w:val="Subtle Reference"/>
    <w:basedOn w:val="DefaultParagraphFont"/>
    <w:uiPriority w:val="31"/>
    <w:qFormat/>
    <w:rsid w:val="00135101"/>
    <w:rPr>
      <w:smallCaps/>
      <w:color w:val="000000"/>
      <w:u w:val="single"/>
    </w:rPr>
  </w:style>
  <w:style w:type="character" w:styleId="BookTitle">
    <w:name w:val="Book Title"/>
    <w:basedOn w:val="DefaultParagraphFont"/>
    <w:uiPriority w:val="33"/>
    <w:qFormat/>
    <w:rsid w:val="00135101"/>
    <w:rPr>
      <w:b/>
      <w:bCs/>
      <w:caps/>
      <w:smallCaps w:val="0"/>
      <w:color w:val="0E2841" w:themeColor="text2"/>
      <w:spacing w:val="10"/>
    </w:rPr>
  </w:style>
  <w:style w:type="paragraph" w:styleId="TOCHeading">
    <w:name w:val="TOC Heading"/>
    <w:basedOn w:val="Heading1"/>
    <w:next w:val="Normal"/>
    <w:uiPriority w:val="39"/>
    <w:semiHidden/>
    <w:unhideWhenUsed/>
    <w:qFormat/>
    <w:rsid w:val="00135101"/>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42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1018</Words>
  <Characters>5803</Characters>
  <Application>Microsoft Office Word</Application>
  <DocSecurity>0</DocSecurity>
  <Lines>322</Lines>
  <Paragraphs>100</Paragraphs>
  <ScaleCrop>false</ScaleCrop>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Ward</dc:creator>
  <cp:keywords/>
  <dc:description/>
  <cp:lastModifiedBy>Sue Ward</cp:lastModifiedBy>
  <cp:revision>1</cp:revision>
  <dcterms:created xsi:type="dcterms:W3CDTF">2025-07-14T10:04:00Z</dcterms:created>
  <dcterms:modified xsi:type="dcterms:W3CDTF">2025-07-14T10:13:00Z</dcterms:modified>
</cp:coreProperties>
</file>